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CDC8" w14:textId="3C8ECBB8" w:rsidR="000F65D3" w:rsidRPr="00412DFF" w:rsidRDefault="00B63FC5">
      <w:pPr>
        <w:rPr>
          <w:sz w:val="24"/>
          <w:szCs w:val="24"/>
          <w:u w:val="single"/>
          <w:lang w:val="en-GB"/>
        </w:rPr>
      </w:pPr>
      <w:r w:rsidRPr="00412DFF">
        <w:rPr>
          <w:sz w:val="24"/>
          <w:szCs w:val="24"/>
          <w:u w:val="single"/>
          <w:lang w:val="en-GB"/>
        </w:rPr>
        <w:t>A</w:t>
      </w:r>
      <w:r w:rsidR="00C86A50" w:rsidRPr="00412DFF">
        <w:rPr>
          <w:sz w:val="24"/>
          <w:szCs w:val="24"/>
          <w:u w:val="single"/>
          <w:lang w:val="en-GB"/>
        </w:rPr>
        <w:t>TTACH</w:t>
      </w:r>
      <w:r w:rsidRPr="00412DFF">
        <w:rPr>
          <w:sz w:val="24"/>
          <w:szCs w:val="24"/>
          <w:u w:val="single"/>
          <w:lang w:val="en-GB"/>
        </w:rPr>
        <w:t xml:space="preserve"> </w:t>
      </w:r>
      <w:r w:rsidR="000F65D3" w:rsidRPr="00412DFF">
        <w:rPr>
          <w:sz w:val="24"/>
          <w:szCs w:val="24"/>
          <w:u w:val="single"/>
          <w:lang w:val="en-GB"/>
        </w:rPr>
        <w:t>2</w:t>
      </w:r>
    </w:p>
    <w:p w14:paraId="57454F64" w14:textId="77777777" w:rsidR="000F65D3" w:rsidRPr="00412DFF" w:rsidRDefault="000F65D3">
      <w:pPr>
        <w:rPr>
          <w:sz w:val="24"/>
          <w:szCs w:val="24"/>
          <w:u w:val="single"/>
          <w:lang w:val="en-GB"/>
        </w:rPr>
      </w:pPr>
    </w:p>
    <w:p w14:paraId="19039216" w14:textId="72DC5BB7" w:rsidR="000F65D3" w:rsidRPr="00412DFF" w:rsidRDefault="00C86A50">
      <w:p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The laboratory supports</w:t>
      </w:r>
      <w:r w:rsidR="000F65D3" w:rsidRPr="00412DFF">
        <w:rPr>
          <w:sz w:val="24"/>
          <w:szCs w:val="24"/>
          <w:lang w:val="en-GB"/>
        </w:rPr>
        <w:t xml:space="preserve">: </w:t>
      </w:r>
    </w:p>
    <w:p w14:paraId="390818E7" w14:textId="5A38D404" w:rsidR="00DC4A28" w:rsidRPr="00412DFF" w:rsidRDefault="000F65D3" w:rsidP="000F65D3">
      <w:pPr>
        <w:rPr>
          <w:sz w:val="24"/>
          <w:szCs w:val="24"/>
          <w:lang w:val="en-GB"/>
        </w:rPr>
      </w:pPr>
      <w:r w:rsidRPr="00412DFF">
        <w:rPr>
          <w:b/>
          <w:bCs/>
          <w:sz w:val="24"/>
          <w:szCs w:val="24"/>
          <w:lang w:val="en-GB"/>
        </w:rPr>
        <w:t>T</w:t>
      </w:r>
      <w:r w:rsidR="00C86A50" w:rsidRPr="00412DFF">
        <w:rPr>
          <w:b/>
          <w:bCs/>
          <w:sz w:val="24"/>
          <w:szCs w:val="24"/>
          <w:lang w:val="en-GB"/>
        </w:rPr>
        <w:t>h</w:t>
      </w:r>
      <w:r w:rsidRPr="00412DFF">
        <w:rPr>
          <w:b/>
          <w:bCs/>
          <w:sz w:val="24"/>
          <w:szCs w:val="24"/>
          <w:lang w:val="en-GB"/>
        </w:rPr>
        <w:t>esi</w:t>
      </w:r>
      <w:r w:rsidR="00C86A50" w:rsidRPr="00412DFF">
        <w:rPr>
          <w:b/>
          <w:bCs/>
          <w:sz w:val="24"/>
          <w:szCs w:val="24"/>
          <w:lang w:val="en-GB"/>
        </w:rPr>
        <w:t xml:space="preserve">s for degrees </w:t>
      </w:r>
      <w:r w:rsidRPr="00412DFF">
        <w:rPr>
          <w:sz w:val="24"/>
          <w:szCs w:val="24"/>
          <w:lang w:val="en-GB"/>
        </w:rPr>
        <w:t>in:</w:t>
      </w:r>
    </w:p>
    <w:p w14:paraId="06B037A1" w14:textId="548C4EB6" w:rsidR="00DC4A28" w:rsidRPr="00412DFF" w:rsidRDefault="00C86A50" w:rsidP="000F65D3">
      <w:pPr>
        <w:pStyle w:val="Paragrafoelenco"/>
        <w:numPr>
          <w:ilvl w:val="0"/>
          <w:numId w:val="1"/>
        </w:numPr>
        <w:rPr>
          <w:i/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Bachelor's degree in Biological Sciences</w:t>
      </w:r>
      <w:r w:rsidR="00412DFF" w:rsidRPr="00412DFF">
        <w:rPr>
          <w:sz w:val="24"/>
          <w:szCs w:val="24"/>
          <w:lang w:val="en-GB"/>
        </w:rPr>
        <w:t xml:space="preserve"> and Geological Sciences</w:t>
      </w:r>
      <w:r w:rsidR="00DC4A28" w:rsidRPr="00412DFF">
        <w:rPr>
          <w:i/>
          <w:sz w:val="24"/>
          <w:szCs w:val="24"/>
          <w:lang w:val="en-GB"/>
        </w:rPr>
        <w:t xml:space="preserve"> </w:t>
      </w:r>
    </w:p>
    <w:p w14:paraId="6DDE9373" w14:textId="77777777" w:rsidR="00412DFF" w:rsidRPr="00412DFF" w:rsidRDefault="00412DFF" w:rsidP="00412DFF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Master's degree in Molecular and Cellular Biology</w:t>
      </w:r>
    </w:p>
    <w:p w14:paraId="5C32A5CC" w14:textId="1900F3F4" w:rsidR="00C86A50" w:rsidRPr="00412DFF" w:rsidRDefault="00C86A50" w:rsidP="000F65D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Bachelor's Degree in Chemistry and Chemistry of Materials</w:t>
      </w:r>
    </w:p>
    <w:p w14:paraId="66EA121B" w14:textId="157FC9BF" w:rsidR="00C86A50" w:rsidRPr="00412DFF" w:rsidRDefault="00C86A50" w:rsidP="00412DFF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Master's degree in Chemistry</w:t>
      </w:r>
      <w:r w:rsidR="00412DFF" w:rsidRPr="00412DFF">
        <w:rPr>
          <w:sz w:val="24"/>
          <w:szCs w:val="24"/>
          <w:lang w:val="en-GB"/>
        </w:rPr>
        <w:t xml:space="preserve"> and</w:t>
      </w:r>
      <w:r w:rsidRPr="00412DFF">
        <w:rPr>
          <w:sz w:val="24"/>
          <w:szCs w:val="24"/>
          <w:lang w:val="en-GB"/>
        </w:rPr>
        <w:t xml:space="preserve"> in Photochemistry and molecular materials</w:t>
      </w:r>
    </w:p>
    <w:p w14:paraId="5B5814C8" w14:textId="3906C7EC" w:rsidR="000F65D3" w:rsidRPr="00412DFF" w:rsidRDefault="00C86A50" w:rsidP="000F65D3">
      <w:pPr>
        <w:rPr>
          <w:sz w:val="24"/>
          <w:szCs w:val="24"/>
          <w:lang w:val="en-GB"/>
        </w:rPr>
      </w:pPr>
      <w:r w:rsidRPr="00412DFF">
        <w:rPr>
          <w:b/>
          <w:bCs/>
          <w:sz w:val="24"/>
          <w:szCs w:val="24"/>
          <w:lang w:val="en-GB"/>
        </w:rPr>
        <w:t>PhD</w:t>
      </w:r>
      <w:r w:rsidR="00D07E0F" w:rsidRPr="00412DFF">
        <w:rPr>
          <w:b/>
          <w:bCs/>
          <w:sz w:val="24"/>
          <w:szCs w:val="24"/>
          <w:lang w:val="en-GB"/>
        </w:rPr>
        <w:t>:</w:t>
      </w:r>
      <w:r w:rsidR="000F65D3" w:rsidRPr="00412DFF">
        <w:rPr>
          <w:sz w:val="24"/>
          <w:szCs w:val="24"/>
          <w:lang w:val="en-GB"/>
        </w:rPr>
        <w:t xml:space="preserve"> </w:t>
      </w:r>
    </w:p>
    <w:p w14:paraId="4E2FE743" w14:textId="28C57E87" w:rsidR="00412DFF" w:rsidRPr="00412DFF" w:rsidRDefault="00412DFF" w:rsidP="000F65D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 xml:space="preserve">Earth, Life and Environmental Sciences (STVA) </w:t>
      </w:r>
      <w:proofErr w:type="spellStart"/>
      <w:r w:rsidRPr="00412DFF">
        <w:rPr>
          <w:sz w:val="24"/>
          <w:szCs w:val="24"/>
          <w:lang w:val="en-GB"/>
        </w:rPr>
        <w:t>BiGeA</w:t>
      </w:r>
      <w:proofErr w:type="spellEnd"/>
    </w:p>
    <w:p w14:paraId="3B93CE5F" w14:textId="22955717" w:rsidR="00412DFF" w:rsidRPr="00412DFF" w:rsidRDefault="00412DFF" w:rsidP="000F65D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412DFF">
        <w:rPr>
          <w:sz w:val="24"/>
          <w:szCs w:val="24"/>
          <w:lang w:val="en-GB"/>
        </w:rPr>
        <w:t>FishMed</w:t>
      </w:r>
      <w:proofErr w:type="spellEnd"/>
      <w:r w:rsidRPr="00412DFF">
        <w:rPr>
          <w:sz w:val="24"/>
          <w:szCs w:val="24"/>
          <w:lang w:val="en-GB"/>
        </w:rPr>
        <w:t xml:space="preserve">, </w:t>
      </w:r>
      <w:proofErr w:type="spellStart"/>
      <w:r w:rsidRPr="00412DFF">
        <w:rPr>
          <w:sz w:val="24"/>
          <w:szCs w:val="24"/>
          <w:lang w:val="en-GB"/>
        </w:rPr>
        <w:t>BiGeA</w:t>
      </w:r>
      <w:proofErr w:type="spellEnd"/>
      <w:r w:rsidRPr="00412DFF">
        <w:rPr>
          <w:sz w:val="24"/>
          <w:szCs w:val="24"/>
          <w:lang w:val="en-GB"/>
        </w:rPr>
        <w:t>.</w:t>
      </w:r>
    </w:p>
    <w:p w14:paraId="5D28799F" w14:textId="37992F25" w:rsidR="00C86A50" w:rsidRPr="00412DFF" w:rsidRDefault="00C86A50" w:rsidP="00BA64B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Chemistry</w:t>
      </w:r>
      <w:r w:rsidR="00412DFF" w:rsidRPr="00412DFF">
        <w:rPr>
          <w:sz w:val="24"/>
          <w:szCs w:val="24"/>
          <w:lang w:val="en-GB"/>
        </w:rPr>
        <w:t xml:space="preserve"> and </w:t>
      </w:r>
      <w:proofErr w:type="spellStart"/>
      <w:r w:rsidRPr="00412DFF">
        <w:rPr>
          <w:sz w:val="24"/>
          <w:szCs w:val="24"/>
          <w:lang w:val="en-GB"/>
        </w:rPr>
        <w:t>Nanosciences</w:t>
      </w:r>
      <w:proofErr w:type="spellEnd"/>
      <w:r w:rsidRPr="00412DFF">
        <w:rPr>
          <w:sz w:val="24"/>
          <w:szCs w:val="24"/>
          <w:lang w:val="en-GB"/>
        </w:rPr>
        <w:t xml:space="preserve"> for Medicine and Environment</w:t>
      </w:r>
    </w:p>
    <w:p w14:paraId="61B0BE34" w14:textId="1A3807B0" w:rsidR="00D07E0F" w:rsidRPr="00412DFF" w:rsidRDefault="00A707E7" w:rsidP="000F65D3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Mechanics and Advanced Sciences for Engineering</w:t>
      </w:r>
    </w:p>
    <w:p w14:paraId="547DB452" w14:textId="6CCB5661" w:rsidR="00D07E0F" w:rsidRPr="00412DFF" w:rsidRDefault="00412DFF" w:rsidP="00D07E0F">
      <w:pPr>
        <w:rPr>
          <w:sz w:val="24"/>
          <w:szCs w:val="24"/>
          <w:lang w:val="en-GB"/>
        </w:rPr>
      </w:pPr>
      <w:r w:rsidRPr="00412DFF">
        <w:rPr>
          <w:b/>
          <w:bCs/>
          <w:sz w:val="24"/>
          <w:szCs w:val="24"/>
          <w:lang w:val="en-GB"/>
        </w:rPr>
        <w:t>Some of the n</w:t>
      </w:r>
      <w:r w:rsidR="00A707E7" w:rsidRPr="00412DFF">
        <w:rPr>
          <w:b/>
          <w:bCs/>
          <w:sz w:val="24"/>
          <w:szCs w:val="24"/>
          <w:lang w:val="en-GB"/>
        </w:rPr>
        <w:t>ational research projects</w:t>
      </w:r>
      <w:r w:rsidRPr="00412DFF">
        <w:rPr>
          <w:b/>
          <w:bCs/>
          <w:sz w:val="24"/>
          <w:szCs w:val="24"/>
          <w:lang w:val="en-GB"/>
        </w:rPr>
        <w:t xml:space="preserve"> supported by the laboratory</w:t>
      </w:r>
      <w:r w:rsidR="00D07E0F" w:rsidRPr="00412DFF">
        <w:rPr>
          <w:sz w:val="24"/>
          <w:szCs w:val="24"/>
          <w:lang w:val="en-GB"/>
        </w:rPr>
        <w:t>:</w:t>
      </w:r>
    </w:p>
    <w:p w14:paraId="757B9483" w14:textId="3BE44B0A" w:rsidR="00D07E0F" w:rsidRPr="00412DFF" w:rsidRDefault="00D07E0F" w:rsidP="00D07E0F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PRIN 2020</w:t>
      </w:r>
    </w:p>
    <w:p w14:paraId="20FD66EB" w14:textId="77777777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“Making possible the use of artificial metal catalysts in living systems” (CATALIVE)</w:t>
      </w:r>
    </w:p>
    <w:p w14:paraId="34620CA1" w14:textId="77777777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 xml:space="preserve">Amplification Strategies for the </w:t>
      </w:r>
      <w:proofErr w:type="spellStart"/>
      <w:r w:rsidRPr="00412DFF">
        <w:rPr>
          <w:sz w:val="24"/>
          <w:szCs w:val="24"/>
          <w:lang w:val="en-GB"/>
        </w:rPr>
        <w:t>Labeling</w:t>
      </w:r>
      <w:proofErr w:type="spellEnd"/>
      <w:r w:rsidRPr="00412DFF">
        <w:rPr>
          <w:sz w:val="24"/>
          <w:szCs w:val="24"/>
          <w:lang w:val="en-GB"/>
        </w:rPr>
        <w:t xml:space="preserve"> and Detection of Infectious Agents (</w:t>
      </w:r>
      <w:proofErr w:type="spellStart"/>
      <w:r w:rsidRPr="00412DFF">
        <w:rPr>
          <w:sz w:val="24"/>
          <w:szCs w:val="24"/>
          <w:lang w:val="en-GB"/>
        </w:rPr>
        <w:t>AStraLI</w:t>
      </w:r>
      <w:proofErr w:type="spellEnd"/>
      <w:r w:rsidRPr="00412DFF">
        <w:rPr>
          <w:sz w:val="24"/>
          <w:szCs w:val="24"/>
          <w:lang w:val="en-GB"/>
        </w:rPr>
        <w:t>)</w:t>
      </w:r>
    </w:p>
    <w:p w14:paraId="308B4C5D" w14:textId="334F46E8" w:rsidR="00D07E0F" w:rsidRPr="00412DFF" w:rsidRDefault="00D07E0F" w:rsidP="00D07E0F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PRIN 201</w:t>
      </w:r>
      <w:r w:rsidR="00412DFF" w:rsidRPr="00412DFF">
        <w:rPr>
          <w:sz w:val="24"/>
          <w:szCs w:val="24"/>
          <w:lang w:val="en-GB"/>
        </w:rPr>
        <w:t>7</w:t>
      </w:r>
    </w:p>
    <w:p w14:paraId="6AFD5763" w14:textId="035FF2E0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"Functional supramolecular polymers for self-diagnostic composites" Protocol number: 20179BJNA2_002</w:t>
      </w:r>
    </w:p>
    <w:p w14:paraId="140E555F" w14:textId="77777777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 xml:space="preserve">SUNSET - </w:t>
      </w:r>
      <w:proofErr w:type="spellStart"/>
      <w:r w:rsidRPr="00412DFF">
        <w:rPr>
          <w:sz w:val="24"/>
          <w:szCs w:val="24"/>
          <w:lang w:val="en-GB"/>
        </w:rPr>
        <w:t>SUpramolecular</w:t>
      </w:r>
      <w:proofErr w:type="spellEnd"/>
      <w:r w:rsidRPr="00412DFF">
        <w:rPr>
          <w:sz w:val="24"/>
          <w:szCs w:val="24"/>
          <w:lang w:val="en-GB"/>
        </w:rPr>
        <w:t xml:space="preserve"> and Nanostructured Systems for the analysis of Emerging pollutants through optical Transduction</w:t>
      </w:r>
    </w:p>
    <w:p w14:paraId="04EDE047" w14:textId="77777777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"Quantum detection of chiral-induced spin selectivity at the molecular level"</w:t>
      </w:r>
    </w:p>
    <w:p w14:paraId="34C1B133" w14:textId="3796A8AE" w:rsidR="00D07E0F" w:rsidRPr="00412DFF" w:rsidRDefault="00D16E2F" w:rsidP="00D07E0F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Other national projects</w:t>
      </w:r>
    </w:p>
    <w:p w14:paraId="05B7CE38" w14:textId="77777777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ATTRACT 2019 "Intrinsic lasing within microalgae to monitor biofuel production (</w:t>
      </w:r>
      <w:proofErr w:type="spellStart"/>
      <w:r w:rsidRPr="00412DFF">
        <w:rPr>
          <w:sz w:val="24"/>
          <w:szCs w:val="24"/>
          <w:lang w:val="en-GB"/>
        </w:rPr>
        <w:t>LASinAFuel</w:t>
      </w:r>
      <w:proofErr w:type="spellEnd"/>
      <w:r w:rsidRPr="00412DFF">
        <w:rPr>
          <w:sz w:val="24"/>
          <w:szCs w:val="24"/>
          <w:lang w:val="en-GB"/>
        </w:rPr>
        <w:t>)"</w:t>
      </w:r>
    </w:p>
    <w:p w14:paraId="776EE1E7" w14:textId="75F62610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CARISBO Fo</w:t>
      </w:r>
      <w:r w:rsidR="00D16E2F" w:rsidRPr="00412DFF">
        <w:rPr>
          <w:sz w:val="24"/>
          <w:szCs w:val="24"/>
          <w:lang w:val="en-GB"/>
        </w:rPr>
        <w:t>u</w:t>
      </w:r>
      <w:r w:rsidRPr="00412DFF">
        <w:rPr>
          <w:sz w:val="24"/>
          <w:szCs w:val="24"/>
          <w:lang w:val="en-GB"/>
        </w:rPr>
        <w:t>nda</w:t>
      </w:r>
      <w:r w:rsidR="00D16E2F" w:rsidRPr="00412DFF">
        <w:rPr>
          <w:sz w:val="24"/>
          <w:szCs w:val="24"/>
          <w:lang w:val="en-GB"/>
        </w:rPr>
        <w:t>tion</w:t>
      </w:r>
      <w:r w:rsidRPr="00412DFF">
        <w:rPr>
          <w:sz w:val="24"/>
          <w:szCs w:val="24"/>
          <w:lang w:val="en-GB"/>
        </w:rPr>
        <w:t xml:space="preserve"> 2019 “</w:t>
      </w:r>
      <w:proofErr w:type="spellStart"/>
      <w:r w:rsidRPr="00412DFF">
        <w:rPr>
          <w:sz w:val="24"/>
          <w:szCs w:val="24"/>
          <w:lang w:val="en-GB"/>
        </w:rPr>
        <w:t>Determinazione</w:t>
      </w:r>
      <w:proofErr w:type="spellEnd"/>
      <w:r w:rsidRPr="00412DFF">
        <w:rPr>
          <w:sz w:val="24"/>
          <w:szCs w:val="24"/>
          <w:lang w:val="en-GB"/>
        </w:rPr>
        <w:t xml:space="preserve"> di </w:t>
      </w:r>
      <w:proofErr w:type="spellStart"/>
      <w:r w:rsidRPr="00412DFF">
        <w:rPr>
          <w:sz w:val="24"/>
          <w:szCs w:val="24"/>
          <w:lang w:val="en-GB"/>
        </w:rPr>
        <w:t>biomarcatori</w:t>
      </w:r>
      <w:proofErr w:type="spellEnd"/>
      <w:r w:rsidRPr="00412DFF">
        <w:rPr>
          <w:sz w:val="24"/>
          <w:szCs w:val="24"/>
          <w:lang w:val="en-GB"/>
        </w:rPr>
        <w:t xml:space="preserve"> per la </w:t>
      </w:r>
      <w:proofErr w:type="spellStart"/>
      <w:r w:rsidRPr="00412DFF">
        <w:rPr>
          <w:sz w:val="24"/>
          <w:szCs w:val="24"/>
          <w:lang w:val="en-GB"/>
        </w:rPr>
        <w:t>diagnosi</w:t>
      </w:r>
      <w:proofErr w:type="spellEnd"/>
      <w:r w:rsidRPr="00412DFF">
        <w:rPr>
          <w:sz w:val="24"/>
          <w:szCs w:val="24"/>
          <w:lang w:val="en-GB"/>
        </w:rPr>
        <w:t xml:space="preserve"> </w:t>
      </w:r>
      <w:proofErr w:type="spellStart"/>
      <w:r w:rsidRPr="00412DFF">
        <w:rPr>
          <w:sz w:val="24"/>
          <w:szCs w:val="24"/>
          <w:lang w:val="en-GB"/>
        </w:rPr>
        <w:t>precoce</w:t>
      </w:r>
      <w:proofErr w:type="spellEnd"/>
      <w:r w:rsidRPr="00412DFF">
        <w:rPr>
          <w:sz w:val="24"/>
          <w:szCs w:val="24"/>
          <w:lang w:val="en-GB"/>
        </w:rPr>
        <w:t xml:space="preserve"> del </w:t>
      </w:r>
      <w:proofErr w:type="spellStart"/>
      <w:r w:rsidRPr="00412DFF">
        <w:rPr>
          <w:sz w:val="24"/>
          <w:szCs w:val="24"/>
          <w:lang w:val="en-GB"/>
        </w:rPr>
        <w:t>cancro</w:t>
      </w:r>
      <w:proofErr w:type="spellEnd"/>
      <w:r w:rsidRPr="00412DFF">
        <w:rPr>
          <w:sz w:val="24"/>
          <w:szCs w:val="24"/>
          <w:lang w:val="en-GB"/>
        </w:rPr>
        <w:t xml:space="preserve"> </w:t>
      </w:r>
      <w:proofErr w:type="spellStart"/>
      <w:r w:rsidRPr="00412DFF">
        <w:rPr>
          <w:sz w:val="24"/>
          <w:szCs w:val="24"/>
          <w:lang w:val="en-GB"/>
        </w:rPr>
        <w:t>alla</w:t>
      </w:r>
      <w:proofErr w:type="spellEnd"/>
      <w:r w:rsidRPr="00412DFF">
        <w:rPr>
          <w:sz w:val="24"/>
          <w:szCs w:val="24"/>
          <w:lang w:val="en-GB"/>
        </w:rPr>
        <w:t xml:space="preserve"> </w:t>
      </w:r>
      <w:proofErr w:type="spellStart"/>
      <w:r w:rsidRPr="00412DFF">
        <w:rPr>
          <w:sz w:val="24"/>
          <w:szCs w:val="24"/>
          <w:lang w:val="en-GB"/>
        </w:rPr>
        <w:t>prostata</w:t>
      </w:r>
      <w:proofErr w:type="spellEnd"/>
      <w:r w:rsidRPr="00412DFF">
        <w:rPr>
          <w:sz w:val="24"/>
          <w:szCs w:val="24"/>
          <w:lang w:val="en-GB"/>
        </w:rPr>
        <w:t>”</w:t>
      </w:r>
    </w:p>
    <w:p w14:paraId="73DD5785" w14:textId="7F1F2E51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ALMAIDEA 2018 "</w:t>
      </w:r>
      <w:proofErr w:type="spellStart"/>
      <w:r w:rsidRPr="00412DFF">
        <w:rPr>
          <w:sz w:val="24"/>
          <w:szCs w:val="24"/>
          <w:lang w:val="en-GB"/>
        </w:rPr>
        <w:t>Biopolimeri</w:t>
      </w:r>
      <w:proofErr w:type="spellEnd"/>
      <w:r w:rsidRPr="00412DFF">
        <w:rPr>
          <w:sz w:val="24"/>
          <w:szCs w:val="24"/>
          <w:lang w:val="en-GB"/>
        </w:rPr>
        <w:t xml:space="preserve"> </w:t>
      </w:r>
      <w:proofErr w:type="spellStart"/>
      <w:r w:rsidRPr="00412DFF">
        <w:rPr>
          <w:sz w:val="24"/>
          <w:szCs w:val="24"/>
          <w:lang w:val="en-GB"/>
        </w:rPr>
        <w:t>fluorescenti</w:t>
      </w:r>
      <w:proofErr w:type="spellEnd"/>
      <w:r w:rsidRPr="00412DFF">
        <w:rPr>
          <w:sz w:val="24"/>
          <w:szCs w:val="24"/>
          <w:lang w:val="en-GB"/>
        </w:rPr>
        <w:t xml:space="preserve"> e </w:t>
      </w:r>
      <w:proofErr w:type="spellStart"/>
      <w:r w:rsidRPr="00412DFF">
        <w:rPr>
          <w:sz w:val="24"/>
          <w:szCs w:val="24"/>
          <w:lang w:val="en-GB"/>
        </w:rPr>
        <w:t>aggregazione</w:t>
      </w:r>
      <w:proofErr w:type="spellEnd"/>
      <w:r w:rsidRPr="00412DFF">
        <w:rPr>
          <w:sz w:val="24"/>
          <w:szCs w:val="24"/>
          <w:lang w:val="en-GB"/>
        </w:rPr>
        <w:t xml:space="preserve"> </w:t>
      </w:r>
      <w:proofErr w:type="spellStart"/>
      <w:r w:rsidRPr="00412DFF">
        <w:rPr>
          <w:sz w:val="24"/>
          <w:szCs w:val="24"/>
          <w:lang w:val="en-GB"/>
        </w:rPr>
        <w:t>proteica</w:t>
      </w:r>
      <w:proofErr w:type="spellEnd"/>
      <w:r w:rsidRPr="00412DFF">
        <w:rPr>
          <w:sz w:val="24"/>
          <w:szCs w:val="24"/>
          <w:lang w:val="en-GB"/>
        </w:rPr>
        <w:t>: un</w:t>
      </w:r>
      <w:r w:rsidR="00D16E2F" w:rsidRPr="00412DFF">
        <w:rPr>
          <w:sz w:val="24"/>
          <w:szCs w:val="24"/>
          <w:lang w:val="en-GB"/>
        </w:rPr>
        <w:t xml:space="preserve"> </w:t>
      </w:r>
      <w:proofErr w:type="spellStart"/>
      <w:r w:rsidRPr="00412DFF">
        <w:rPr>
          <w:sz w:val="24"/>
          <w:szCs w:val="24"/>
          <w:lang w:val="en-GB"/>
        </w:rPr>
        <w:t>approccio</w:t>
      </w:r>
      <w:proofErr w:type="spellEnd"/>
      <w:r w:rsidRPr="00412DFF">
        <w:rPr>
          <w:sz w:val="24"/>
          <w:szCs w:val="24"/>
          <w:lang w:val="en-GB"/>
        </w:rPr>
        <w:t xml:space="preserve"> </w:t>
      </w:r>
      <w:proofErr w:type="spellStart"/>
      <w:r w:rsidRPr="00412DFF">
        <w:rPr>
          <w:sz w:val="24"/>
          <w:szCs w:val="24"/>
          <w:lang w:val="en-GB"/>
        </w:rPr>
        <w:t>multidisciplinare</w:t>
      </w:r>
      <w:proofErr w:type="spellEnd"/>
      <w:r w:rsidRPr="00412DFF">
        <w:rPr>
          <w:sz w:val="24"/>
          <w:szCs w:val="24"/>
          <w:lang w:val="en-GB"/>
        </w:rPr>
        <w:t>"</w:t>
      </w:r>
    </w:p>
    <w:p w14:paraId="0D738C38" w14:textId="77777777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MISE Progetto ORTHO Line</w:t>
      </w:r>
    </w:p>
    <w:p w14:paraId="24D70069" w14:textId="74F4F1C7" w:rsidR="00D07E0F" w:rsidRPr="00412DFF" w:rsidRDefault="00D16E2F" w:rsidP="00D07E0F">
      <w:pPr>
        <w:rPr>
          <w:sz w:val="24"/>
          <w:szCs w:val="24"/>
          <w:lang w:val="en-GB"/>
        </w:rPr>
      </w:pPr>
      <w:r w:rsidRPr="00412DFF">
        <w:rPr>
          <w:b/>
          <w:bCs/>
          <w:sz w:val="24"/>
          <w:szCs w:val="24"/>
          <w:lang w:val="en-GB"/>
        </w:rPr>
        <w:t>International research projects</w:t>
      </w:r>
      <w:r w:rsidR="00D07E0F" w:rsidRPr="00412DFF">
        <w:rPr>
          <w:sz w:val="24"/>
          <w:szCs w:val="24"/>
          <w:lang w:val="en-GB"/>
        </w:rPr>
        <w:t>:</w:t>
      </w:r>
    </w:p>
    <w:p w14:paraId="67377B3B" w14:textId="6CD2B58D" w:rsidR="00D07E0F" w:rsidRPr="00412DFF" w:rsidRDefault="00D07E0F" w:rsidP="00D07E0F">
      <w:pPr>
        <w:pStyle w:val="Paragrafoelenco"/>
        <w:numPr>
          <w:ilvl w:val="2"/>
          <w:numId w:val="1"/>
        </w:numPr>
        <w:rPr>
          <w:sz w:val="24"/>
          <w:szCs w:val="24"/>
          <w:lang w:val="en-GB"/>
        </w:rPr>
      </w:pPr>
      <w:r w:rsidRPr="00412DFF">
        <w:rPr>
          <w:sz w:val="24"/>
          <w:szCs w:val="24"/>
          <w:lang w:val="en-GB"/>
        </w:rPr>
        <w:t>“ECL-based Infectious Pathogen (bio)Sensor” (ECLIPSE)</w:t>
      </w:r>
      <w:r w:rsidR="00412DFF" w:rsidRPr="00412DFF">
        <w:rPr>
          <w:sz w:val="24"/>
          <w:szCs w:val="24"/>
          <w:lang w:val="en-GB"/>
        </w:rPr>
        <w:t>,</w:t>
      </w:r>
      <w:r w:rsidRPr="00412DFF">
        <w:rPr>
          <w:sz w:val="24"/>
          <w:szCs w:val="24"/>
          <w:lang w:val="en-GB"/>
        </w:rPr>
        <w:t xml:space="preserve"> call "Pathfinder-Open", UE Horizon Europe.</w:t>
      </w:r>
    </w:p>
    <w:p w14:paraId="567F8463" w14:textId="469B36AA" w:rsidR="000A3E84" w:rsidRPr="00412DFF" w:rsidRDefault="000A3E84" w:rsidP="00D07E0F">
      <w:pPr>
        <w:pStyle w:val="Paragrafoelenco"/>
        <w:numPr>
          <w:ilvl w:val="2"/>
          <w:numId w:val="1"/>
        </w:numPr>
        <w:rPr>
          <w:rFonts w:cstheme="minorHAnsi"/>
          <w:sz w:val="24"/>
          <w:szCs w:val="24"/>
          <w:lang w:val="en-GB"/>
        </w:rPr>
      </w:pPr>
      <w:r w:rsidRPr="00412DFF">
        <w:rPr>
          <w:rFonts w:cstheme="minorHAnsi"/>
          <w:sz w:val="24"/>
          <w:szCs w:val="24"/>
          <w:lang w:val="en-GB"/>
        </w:rPr>
        <w:t xml:space="preserve">“MAGNIFY - From </w:t>
      </w:r>
      <w:r w:rsidRPr="00412DFF">
        <w:rPr>
          <w:rStyle w:val="spelle"/>
          <w:rFonts w:cstheme="minorHAnsi"/>
          <w:sz w:val="24"/>
          <w:szCs w:val="24"/>
          <w:lang w:val="en-GB"/>
        </w:rPr>
        <w:t>nano</w:t>
      </w:r>
      <w:r w:rsidRPr="00412DFF">
        <w:rPr>
          <w:rFonts w:cstheme="minorHAnsi"/>
          <w:sz w:val="24"/>
          <w:szCs w:val="24"/>
          <w:lang w:val="en-GB"/>
        </w:rPr>
        <w:t xml:space="preserve"> to macro: a </w:t>
      </w:r>
      <w:proofErr w:type="spellStart"/>
      <w:r w:rsidRPr="00412DFF">
        <w:rPr>
          <w:rStyle w:val="spelle"/>
          <w:rFonts w:cstheme="minorHAnsi"/>
          <w:sz w:val="24"/>
          <w:szCs w:val="24"/>
          <w:lang w:val="en-GB"/>
        </w:rPr>
        <w:t>groundbreak</w:t>
      </w:r>
      <w:r w:rsidR="00412DFF" w:rsidRPr="00412DFF">
        <w:rPr>
          <w:rStyle w:val="spelle"/>
          <w:rFonts w:cstheme="minorHAnsi"/>
          <w:sz w:val="24"/>
          <w:szCs w:val="24"/>
          <w:lang w:val="en-GB"/>
        </w:rPr>
        <w:t>i</w:t>
      </w:r>
      <w:r w:rsidRPr="00412DFF">
        <w:rPr>
          <w:rStyle w:val="spelle"/>
          <w:rFonts w:cstheme="minorHAnsi"/>
          <w:sz w:val="24"/>
          <w:szCs w:val="24"/>
          <w:lang w:val="en-GB"/>
        </w:rPr>
        <w:t>ng</w:t>
      </w:r>
      <w:proofErr w:type="spellEnd"/>
      <w:r w:rsidRPr="00412DFF">
        <w:rPr>
          <w:rFonts w:cstheme="minorHAnsi"/>
          <w:sz w:val="24"/>
          <w:szCs w:val="24"/>
          <w:lang w:val="en-GB"/>
        </w:rPr>
        <w:t xml:space="preserve"> actuation technology for robotic systems” H2020-EU.1.2.1- FET Open </w:t>
      </w:r>
      <w:hyperlink r:id="rId5" w:history="1">
        <w:r w:rsidRPr="00412DFF">
          <w:rPr>
            <w:rStyle w:val="Collegamentoipertestuale"/>
            <w:rFonts w:cstheme="minorHAnsi"/>
            <w:color w:val="auto"/>
            <w:sz w:val="24"/>
            <w:szCs w:val="24"/>
            <w:lang w:val="en-GB"/>
          </w:rPr>
          <w:t>https://www.magnifyproject.eu/</w:t>
        </w:r>
      </w:hyperlink>
    </w:p>
    <w:p w14:paraId="38C1937B" w14:textId="77777777" w:rsidR="00D16E2F" w:rsidRPr="00412DFF" w:rsidRDefault="00D16E2F" w:rsidP="00D16E2F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</w:pPr>
      <w:r w:rsidRPr="00412DF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  <w:lastRenderedPageBreak/>
        <w:t xml:space="preserve">Some related papers made with the support of the Laboratory </w:t>
      </w:r>
    </w:p>
    <w:p w14:paraId="3FEBC5F3" w14:textId="77777777" w:rsidR="00D16E2F" w:rsidRPr="00412DFF" w:rsidRDefault="00D16E2F" w:rsidP="00D16E2F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</w:pPr>
    </w:p>
    <w:p w14:paraId="5315DCC2" w14:textId="77777777" w:rsidR="00D16E2F" w:rsidRPr="00412DFF" w:rsidRDefault="00D16E2F" w:rsidP="00D16E2F">
      <w:pPr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412DFF">
        <w:rPr>
          <w:rFonts w:ascii="Arial" w:hAnsi="Arial" w:cs="Arial"/>
          <w:sz w:val="20"/>
          <w:szCs w:val="20"/>
          <w:lang w:val="en-GB"/>
        </w:rPr>
        <w:t xml:space="preserve">Scali V., Milani L. (2009) New </w:t>
      </w:r>
      <w:proofErr w:type="spellStart"/>
      <w:r w:rsidRPr="00412DFF">
        <w:rPr>
          <w:rFonts w:ascii="Arial" w:hAnsi="Arial" w:cs="Arial"/>
          <w:iCs/>
          <w:sz w:val="20"/>
          <w:szCs w:val="20"/>
          <w:lang w:val="en-GB"/>
        </w:rPr>
        <w:t>Clonopsis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stick insects from Morocco: the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amphigonic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 C.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felicitatis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sp.n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>., the parthenogenetic C</w:t>
      </w:r>
      <w:r w:rsidRPr="00412DFF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proofErr w:type="spellStart"/>
      <w:r w:rsidRPr="00412DFF">
        <w:rPr>
          <w:rFonts w:ascii="Arial" w:hAnsi="Arial" w:cs="Arial"/>
          <w:iCs/>
          <w:sz w:val="20"/>
          <w:szCs w:val="20"/>
          <w:lang w:val="en-GB"/>
        </w:rPr>
        <w:t>soumiae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sp.n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., and two androgenetic taxa. Italian Journal of Zoology, 76(3):291-305.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doi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>: 10.1080/11250000802649750</w:t>
      </w:r>
    </w:p>
    <w:p w14:paraId="08C2E462" w14:textId="77777777" w:rsidR="00D16E2F" w:rsidRPr="00412DFF" w:rsidRDefault="00D16E2F" w:rsidP="00D16E2F">
      <w:pPr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412DFF">
        <w:rPr>
          <w:rFonts w:ascii="Arial" w:hAnsi="Arial" w:cs="Arial"/>
          <w:sz w:val="20"/>
          <w:szCs w:val="20"/>
          <w:lang w:val="en-GB"/>
        </w:rPr>
        <w:t xml:space="preserve">Milani L, Ghiselli F,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Maurizii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MG,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Passamonti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M (2011) Doubly Uniparental Inheritance of Mitochondria </w:t>
      </w:r>
      <w:proofErr w:type="gramStart"/>
      <w:r w:rsidRPr="00412DFF">
        <w:rPr>
          <w:rFonts w:ascii="Arial" w:hAnsi="Arial" w:cs="Arial"/>
          <w:sz w:val="20"/>
          <w:szCs w:val="20"/>
          <w:lang w:val="en-GB"/>
        </w:rPr>
        <w:t>As</w:t>
      </w:r>
      <w:proofErr w:type="gramEnd"/>
      <w:r w:rsidRPr="00412DFF">
        <w:rPr>
          <w:rFonts w:ascii="Arial" w:hAnsi="Arial" w:cs="Arial"/>
          <w:sz w:val="20"/>
          <w:szCs w:val="20"/>
          <w:lang w:val="en-GB"/>
        </w:rPr>
        <w:t xml:space="preserve"> a Model System for Studying Germ Line Formation.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PLoS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ONE 6(11): e28194. </w:t>
      </w:r>
      <w:proofErr w:type="gramStart"/>
      <w:r w:rsidRPr="00412DFF">
        <w:rPr>
          <w:rFonts w:ascii="Arial" w:hAnsi="Arial" w:cs="Arial"/>
          <w:sz w:val="20"/>
          <w:szCs w:val="20"/>
          <w:lang w:val="en-GB"/>
        </w:rPr>
        <w:t>doi:10.1371/journal.pone</w:t>
      </w:r>
      <w:proofErr w:type="gramEnd"/>
      <w:r w:rsidRPr="00412DFF">
        <w:rPr>
          <w:rFonts w:ascii="Arial" w:hAnsi="Arial" w:cs="Arial"/>
          <w:sz w:val="20"/>
          <w:szCs w:val="20"/>
          <w:lang w:val="en-GB"/>
        </w:rPr>
        <w:t>.0028194</w:t>
      </w:r>
    </w:p>
    <w:p w14:paraId="37C03847" w14:textId="77777777" w:rsidR="00D16E2F" w:rsidRPr="00412DFF" w:rsidRDefault="00D16E2F" w:rsidP="00D16E2F">
      <w:pPr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412DFF">
        <w:rPr>
          <w:rFonts w:ascii="Arial" w:hAnsi="Arial" w:cs="Arial"/>
          <w:sz w:val="20"/>
          <w:szCs w:val="20"/>
          <w:lang w:val="en-GB"/>
        </w:rPr>
        <w:t xml:space="preserve">Milani L., Ghiselli F.,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Passamonti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M. (2012) Sex-linked mitochondrial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behavior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during early embryo development in </w:t>
      </w:r>
      <w:proofErr w:type="spellStart"/>
      <w:r w:rsidRPr="00412DFF">
        <w:rPr>
          <w:rFonts w:ascii="Arial" w:hAnsi="Arial" w:cs="Arial"/>
          <w:iCs/>
          <w:sz w:val="20"/>
          <w:szCs w:val="20"/>
          <w:lang w:val="en-GB"/>
        </w:rPr>
        <w:t>Ruditapes</w:t>
      </w:r>
      <w:proofErr w:type="spellEnd"/>
      <w:r w:rsidRPr="00412DFF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412DFF">
        <w:rPr>
          <w:rFonts w:ascii="Arial" w:hAnsi="Arial" w:cs="Arial"/>
          <w:iCs/>
          <w:sz w:val="20"/>
          <w:szCs w:val="20"/>
          <w:lang w:val="en-GB"/>
        </w:rPr>
        <w:t>philippinarum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 (Bivalvia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Veneridae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) a species with the Doubly Uniparental Inheritance (DUI) of mitochondria. Journal of Experimental Zoology B (Molecular and Developmental Evolution), 318:182-189.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doi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>: 10.1002/jez.b.22004</w:t>
      </w:r>
    </w:p>
    <w:p w14:paraId="643BC9DE" w14:textId="77777777" w:rsidR="00D16E2F" w:rsidRPr="00412DFF" w:rsidRDefault="00D16E2F" w:rsidP="00D16E2F">
      <w:pPr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412DFF">
        <w:rPr>
          <w:rFonts w:ascii="Arial" w:hAnsi="Arial" w:cs="Arial"/>
          <w:sz w:val="20"/>
          <w:szCs w:val="20"/>
          <w:lang w:val="en-GB"/>
        </w:rPr>
        <w:t xml:space="preserve">Milani L., Ghiselli F. (2015) Mitochondrial activity in gametes and transmission of viable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mtDNA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. Biology Direct, 10: 22.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doi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>: 10.1186/s13062-015-0057-6</w:t>
      </w:r>
    </w:p>
    <w:p w14:paraId="64BC2DD3" w14:textId="77777777" w:rsidR="00D16E2F" w:rsidRPr="00412DFF" w:rsidRDefault="00D16E2F" w:rsidP="00D16E2F">
      <w:pPr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412DFF">
        <w:rPr>
          <w:rFonts w:ascii="Arial" w:hAnsi="Arial" w:cs="Arial"/>
          <w:sz w:val="20"/>
          <w:szCs w:val="20"/>
          <w:lang w:val="en-GB"/>
        </w:rPr>
        <w:t xml:space="preserve">Milani L., Ghiselli F.,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Passamonti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M. (2016) Mitochondrial selfish elements and the evolution of biological novelties. Current Zoology, 62(6):687–697.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doi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>: 10.1093/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cz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>/zow044</w:t>
      </w:r>
    </w:p>
    <w:p w14:paraId="2236F23D" w14:textId="77777777" w:rsidR="00D16E2F" w:rsidRPr="00412DFF" w:rsidRDefault="00D16E2F" w:rsidP="00D16E2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412DFF">
        <w:rPr>
          <w:rFonts w:ascii="Arial" w:hAnsi="Arial" w:cs="Arial"/>
          <w:sz w:val="20"/>
          <w:szCs w:val="20"/>
          <w:lang w:val="en-GB"/>
        </w:rPr>
        <w:t xml:space="preserve">Evangelisti, F.,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Bonfitto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, A.,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Morassi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>, M. &amp; Sabelli, B. 2016 </w:t>
      </w:r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How many native </w:t>
      </w:r>
      <w:proofErr w:type="spellStart"/>
      <w:r w:rsidRPr="00412DFF">
        <w:rPr>
          <w:rFonts w:ascii="Arial" w:hAnsi="Arial" w:cs="Arial"/>
          <w:bCs/>
          <w:iCs/>
          <w:sz w:val="20"/>
          <w:szCs w:val="20"/>
          <w:lang w:val="en-GB"/>
        </w:rPr>
        <w:t>Cerithium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 species in the Mediterranean Sea? An integrative taxonomic approach.</w:t>
      </w:r>
      <w:r w:rsidRPr="00412DF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412DFF">
        <w:rPr>
          <w:rFonts w:ascii="Arial" w:hAnsi="Arial" w:cs="Arial"/>
          <w:sz w:val="20"/>
          <w:szCs w:val="20"/>
          <w:lang w:val="en-GB"/>
        </w:rPr>
        <w:t>Journal of Molluscan Studies 2016</w:t>
      </w:r>
      <w:r w:rsidRPr="00412DFF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hyperlink r:id="rId6" w:history="1">
        <w:r w:rsidRPr="00412DFF">
          <w:rPr>
            <w:rStyle w:val="Collegamentoipertestuale"/>
            <w:rFonts w:ascii="Arial" w:hAnsi="Arial" w:cs="Arial"/>
            <w:color w:val="auto"/>
            <w:sz w:val="20"/>
            <w:szCs w:val="20"/>
            <w:lang w:val="en-GB"/>
          </w:rPr>
          <w:t>https://doi.org/</w:t>
        </w:r>
      </w:hyperlink>
      <w:r w:rsidRPr="00412DFF">
        <w:rPr>
          <w:rFonts w:ascii="Arial" w:hAnsi="Arial" w:cs="Arial"/>
          <w:sz w:val="20"/>
          <w:szCs w:val="20"/>
          <w:lang w:val="en-GB"/>
        </w:rPr>
        <w:t>10.1093/mollus/eyv066</w:t>
      </w:r>
    </w:p>
    <w:p w14:paraId="30F7C7EE" w14:textId="77777777" w:rsidR="00D16E2F" w:rsidRPr="00412DFF" w:rsidRDefault="00D16E2F" w:rsidP="00D16E2F">
      <w:pPr>
        <w:pStyle w:val="p1"/>
        <w:ind w:left="426" w:hanging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Morassi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, M., Nappo, A.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Bonfitto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A. 2017. </w:t>
      </w:r>
      <w:r w:rsidRPr="00412DFF">
        <w:rPr>
          <w:rFonts w:ascii="Arial" w:hAnsi="Arial" w:cs="Arial"/>
          <w:bCs/>
          <w:sz w:val="20"/>
          <w:szCs w:val="20"/>
          <w:lang w:val="en-GB"/>
        </w:rPr>
        <w:t>New</w:t>
      </w:r>
      <w:r w:rsidRPr="00412DFF">
        <w:rPr>
          <w:rFonts w:ascii="Arial" w:hAnsi="Arial" w:cs="Arial"/>
          <w:sz w:val="20"/>
          <w:szCs w:val="20"/>
          <w:lang w:val="en-GB"/>
        </w:rPr>
        <w:t xml:space="preserve"> </w:t>
      </w:r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species of the genus </w:t>
      </w:r>
      <w:proofErr w:type="spellStart"/>
      <w:r w:rsidRPr="00412DFF">
        <w:rPr>
          <w:rFonts w:ascii="Arial" w:hAnsi="Arial" w:cs="Arial"/>
          <w:bCs/>
          <w:iCs/>
          <w:sz w:val="20"/>
          <w:szCs w:val="20"/>
          <w:lang w:val="en-GB"/>
        </w:rPr>
        <w:t>Otitoma</w:t>
      </w:r>
      <w:proofErr w:type="spellEnd"/>
      <w:r w:rsidRPr="00412DFF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proofErr w:type="spellStart"/>
      <w:r w:rsidRPr="00412DFF">
        <w:rPr>
          <w:rFonts w:ascii="Arial" w:hAnsi="Arial" w:cs="Arial"/>
          <w:bCs/>
          <w:sz w:val="20"/>
          <w:szCs w:val="20"/>
          <w:lang w:val="en-GB"/>
        </w:rPr>
        <w:t>Jousseaume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>, 1898 (</w:t>
      </w:r>
      <w:proofErr w:type="spellStart"/>
      <w:r w:rsidRPr="00412DFF">
        <w:rPr>
          <w:rFonts w:ascii="Arial" w:hAnsi="Arial" w:cs="Arial"/>
          <w:bCs/>
          <w:sz w:val="20"/>
          <w:szCs w:val="20"/>
          <w:lang w:val="en-GB"/>
        </w:rPr>
        <w:t>Pseudomelatomidae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412DFF">
        <w:rPr>
          <w:rFonts w:ascii="Arial" w:hAnsi="Arial" w:cs="Arial"/>
          <w:bCs/>
          <w:sz w:val="20"/>
          <w:szCs w:val="20"/>
          <w:lang w:val="en-GB"/>
        </w:rPr>
        <w:t>Conoidea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) from the Western Pacific Ocean. </w:t>
      </w:r>
      <w:r w:rsidRPr="00412DFF">
        <w:rPr>
          <w:rFonts w:ascii="Arial" w:hAnsi="Arial" w:cs="Arial"/>
          <w:sz w:val="20"/>
          <w:szCs w:val="20"/>
          <w:lang w:val="en-GB"/>
        </w:rPr>
        <w:t>European Journal of Taxonomy 304: 1–30 (</w:t>
      </w:r>
      <w:hyperlink r:id="rId7" w:history="1">
        <w:r w:rsidRPr="00412DFF">
          <w:rPr>
            <w:rStyle w:val="Collegamentoipertestuale"/>
            <w:rFonts w:ascii="Arial" w:hAnsi="Arial" w:cs="Arial"/>
            <w:color w:val="auto"/>
            <w:sz w:val="20"/>
            <w:szCs w:val="20"/>
            <w:lang w:val="en-GB"/>
          </w:rPr>
          <w:t>https://doi.org/10.5852/ejt.2017.304</w:t>
        </w:r>
      </w:hyperlink>
      <w:r w:rsidRPr="00412DFF">
        <w:rPr>
          <w:rFonts w:ascii="Arial" w:hAnsi="Arial" w:cs="Arial"/>
          <w:sz w:val="20"/>
          <w:szCs w:val="20"/>
          <w:lang w:val="en-GB"/>
        </w:rPr>
        <w:t>) </w:t>
      </w:r>
    </w:p>
    <w:p w14:paraId="2CBDD106" w14:textId="77777777" w:rsidR="00D16E2F" w:rsidRPr="00412DFF" w:rsidRDefault="00D16E2F" w:rsidP="00D16E2F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Bonfitto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, A. 2018. </w:t>
      </w:r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New species of </w:t>
      </w:r>
      <w:proofErr w:type="spellStart"/>
      <w:r w:rsidRPr="00412DFF">
        <w:rPr>
          <w:rFonts w:ascii="Arial" w:hAnsi="Arial" w:cs="Arial"/>
          <w:bCs/>
          <w:sz w:val="20"/>
          <w:szCs w:val="20"/>
          <w:lang w:val="en-GB"/>
        </w:rPr>
        <w:t>Epitoniidae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 (</w:t>
      </w:r>
      <w:proofErr w:type="spellStart"/>
      <w:r w:rsidRPr="00412DFF">
        <w:rPr>
          <w:rFonts w:ascii="Arial" w:hAnsi="Arial" w:cs="Arial"/>
          <w:bCs/>
          <w:sz w:val="20"/>
          <w:szCs w:val="20"/>
          <w:lang w:val="en-GB"/>
        </w:rPr>
        <w:t>Gastropoda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: </w:t>
      </w:r>
      <w:proofErr w:type="spellStart"/>
      <w:r w:rsidRPr="00412DFF">
        <w:rPr>
          <w:rFonts w:ascii="Arial" w:hAnsi="Arial" w:cs="Arial"/>
          <w:bCs/>
          <w:sz w:val="20"/>
          <w:szCs w:val="20"/>
          <w:lang w:val="en-GB"/>
        </w:rPr>
        <w:t>Epitonioidea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r w:rsidRPr="00412DFF">
        <w:rPr>
          <w:rFonts w:ascii="Arial" w:eastAsia="Arial Unicode MS" w:hAnsi="Arial" w:cs="Arial"/>
          <w:bCs/>
          <w:sz w:val="20"/>
          <w:szCs w:val="20"/>
          <w:lang w:val="en-GB"/>
        </w:rPr>
        <w:t>from the Red Sea</w:t>
      </w:r>
      <w:r w:rsidRPr="00412DFF">
        <w:rPr>
          <w:rFonts w:ascii="Arial" w:hAnsi="Arial" w:cs="Arial"/>
          <w:sz w:val="20"/>
          <w:szCs w:val="20"/>
          <w:lang w:val="en-GB"/>
        </w:rPr>
        <w:t>. Molluscan Research, 32, 119-129. (</w:t>
      </w:r>
      <w:hyperlink r:id="rId8" w:history="1">
        <w:r w:rsidRPr="00412DFF">
          <w:rPr>
            <w:rStyle w:val="Collegamentoipertestuale"/>
            <w:rFonts w:ascii="Arial" w:hAnsi="Arial" w:cs="Arial"/>
            <w:color w:val="auto"/>
            <w:sz w:val="20"/>
            <w:szCs w:val="20"/>
            <w:lang w:val="en-GB"/>
          </w:rPr>
          <w:t>https://doi.org/</w:t>
        </w:r>
      </w:hyperlink>
      <w:r w:rsidRPr="00412DFF">
        <w:rPr>
          <w:rFonts w:ascii="Arial" w:hAnsi="Arial" w:cs="Arial"/>
          <w:sz w:val="20"/>
          <w:szCs w:val="20"/>
          <w:lang w:val="en-GB"/>
        </w:rPr>
        <w:t>10.1080/13235818.2017.1385168)</w:t>
      </w:r>
    </w:p>
    <w:p w14:paraId="0908ABAC" w14:textId="77777777" w:rsidR="00D16E2F" w:rsidRPr="00412DFF" w:rsidRDefault="00D16E2F" w:rsidP="00D16E2F">
      <w:p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Alibardi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L. &amp;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Bonfitto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, A. 2019. </w:t>
      </w:r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Morphology of setae in regenerating caudal adhesive pads of the gecko </w:t>
      </w:r>
      <w:proofErr w:type="spellStart"/>
      <w:r w:rsidRPr="00412DFF">
        <w:rPr>
          <w:rFonts w:ascii="Arial" w:hAnsi="Arial" w:cs="Arial"/>
          <w:bCs/>
          <w:iCs/>
          <w:sz w:val="20"/>
          <w:szCs w:val="20"/>
          <w:lang w:val="en-GB"/>
        </w:rPr>
        <w:t>Lygodactylus</w:t>
      </w:r>
      <w:proofErr w:type="spellEnd"/>
      <w:r w:rsidRPr="00412DFF">
        <w:rPr>
          <w:rFonts w:ascii="Arial" w:hAnsi="Arial" w:cs="Arial"/>
          <w:bCs/>
          <w:iCs/>
          <w:sz w:val="20"/>
          <w:szCs w:val="20"/>
          <w:lang w:val="en-GB"/>
        </w:rPr>
        <w:t xml:space="preserve"> capensis</w:t>
      </w:r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 (Smith, 1849). </w:t>
      </w:r>
      <w:r w:rsidRPr="00412DFF">
        <w:rPr>
          <w:rFonts w:ascii="Arial" w:hAnsi="Arial" w:cs="Arial"/>
          <w:sz w:val="20"/>
          <w:szCs w:val="20"/>
          <w:lang w:val="en-GB"/>
        </w:rPr>
        <w:t>Zoology 133, 1-9. (</w:t>
      </w:r>
      <w:hyperlink r:id="rId9" w:history="1">
        <w:r w:rsidRPr="00412DFF">
          <w:rPr>
            <w:rStyle w:val="Collegamentoipertestuale"/>
            <w:rFonts w:ascii="Arial" w:hAnsi="Arial" w:cs="Arial"/>
            <w:color w:val="auto"/>
            <w:sz w:val="20"/>
            <w:szCs w:val="20"/>
            <w:lang w:val="en-GB"/>
          </w:rPr>
          <w:t>https://doi.org/10.1016/j.zool.2019.01.003</w:t>
        </w:r>
      </w:hyperlink>
      <w:r w:rsidRPr="00412DFF">
        <w:rPr>
          <w:rFonts w:ascii="Arial" w:hAnsi="Arial" w:cs="Arial"/>
          <w:sz w:val="20"/>
          <w:szCs w:val="20"/>
          <w:u w:val="single"/>
          <w:lang w:val="en-GB"/>
        </w:rPr>
        <w:t>)</w:t>
      </w:r>
    </w:p>
    <w:p w14:paraId="2CAEACD1" w14:textId="77777777" w:rsidR="00D16E2F" w:rsidRPr="00412DFF" w:rsidRDefault="00D16E2F" w:rsidP="00D16E2F">
      <w:p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Bonfitto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, A. </w:t>
      </w:r>
      <w:proofErr w:type="spellStart"/>
      <w:r w:rsidRPr="00412DFF">
        <w:rPr>
          <w:rFonts w:ascii="Arial" w:hAnsi="Arial" w:cs="Arial"/>
          <w:sz w:val="20"/>
          <w:szCs w:val="20"/>
          <w:lang w:val="en-GB"/>
        </w:rPr>
        <w:t>Smriglio</w:t>
      </w:r>
      <w:proofErr w:type="spellEnd"/>
      <w:r w:rsidRPr="00412DFF">
        <w:rPr>
          <w:rFonts w:ascii="Arial" w:hAnsi="Arial" w:cs="Arial"/>
          <w:sz w:val="20"/>
          <w:szCs w:val="20"/>
          <w:lang w:val="en-GB"/>
        </w:rPr>
        <w:t xml:space="preserve"> C. 2020 </w:t>
      </w:r>
      <w:r w:rsidRPr="00412DFF">
        <w:rPr>
          <w:rFonts w:ascii="Arial" w:hAnsi="Arial" w:cs="Arial"/>
          <w:bCs/>
          <w:sz w:val="20"/>
          <w:szCs w:val="20"/>
          <w:lang w:val="en-GB"/>
        </w:rPr>
        <w:t>Three new marginellid gastropods (</w:t>
      </w:r>
      <w:proofErr w:type="spellStart"/>
      <w:r w:rsidRPr="00412DFF">
        <w:rPr>
          <w:rFonts w:ascii="Arial" w:hAnsi="Arial" w:cs="Arial"/>
          <w:bCs/>
          <w:sz w:val="20"/>
          <w:szCs w:val="20"/>
          <w:lang w:val="en-GB"/>
        </w:rPr>
        <w:t>Muricoidea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: </w:t>
      </w:r>
      <w:proofErr w:type="spellStart"/>
      <w:r w:rsidRPr="00412DFF">
        <w:rPr>
          <w:rFonts w:ascii="Arial" w:hAnsi="Arial" w:cs="Arial"/>
          <w:bCs/>
          <w:sz w:val="20"/>
          <w:szCs w:val="20"/>
          <w:lang w:val="en-GB"/>
        </w:rPr>
        <w:t>Marginellidae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 xml:space="preserve">: </w:t>
      </w:r>
      <w:proofErr w:type="spellStart"/>
      <w:r w:rsidRPr="00412DFF">
        <w:rPr>
          <w:rFonts w:ascii="Arial" w:hAnsi="Arial" w:cs="Arial"/>
          <w:bCs/>
          <w:sz w:val="20"/>
          <w:szCs w:val="20"/>
          <w:lang w:val="en-GB"/>
        </w:rPr>
        <w:t>Granunilinae</w:t>
      </w:r>
      <w:proofErr w:type="spellEnd"/>
      <w:r w:rsidRPr="00412DFF">
        <w:rPr>
          <w:rFonts w:ascii="Arial" w:hAnsi="Arial" w:cs="Arial"/>
          <w:bCs/>
          <w:sz w:val="20"/>
          <w:szCs w:val="20"/>
          <w:lang w:val="en-GB"/>
        </w:rPr>
        <w:t>) from the Red Sea and Djibouti (Gulf of Aden)</w:t>
      </w:r>
      <w:r w:rsidRPr="00412DFF">
        <w:rPr>
          <w:rFonts w:ascii="Arial" w:hAnsi="Arial" w:cs="Arial"/>
          <w:sz w:val="20"/>
          <w:szCs w:val="20"/>
          <w:lang w:val="en-GB"/>
        </w:rPr>
        <w:t xml:space="preserve"> Molluscan Research, 40 (6):77-85.</w:t>
      </w:r>
    </w:p>
    <w:p w14:paraId="7506B0C3" w14:textId="77777777" w:rsidR="000F65D3" w:rsidRPr="00412DFF" w:rsidRDefault="000F65D3">
      <w:pPr>
        <w:rPr>
          <w:sz w:val="24"/>
          <w:szCs w:val="24"/>
          <w:lang w:val="en-GB"/>
        </w:rPr>
      </w:pPr>
    </w:p>
    <w:sectPr w:rsidR="000F65D3" w:rsidRPr="00412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26F6"/>
    <w:multiLevelType w:val="hybridMultilevel"/>
    <w:tmpl w:val="5DD8ACB6"/>
    <w:lvl w:ilvl="0" w:tplc="707E2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C5"/>
    <w:rsid w:val="00080F37"/>
    <w:rsid w:val="000A3E84"/>
    <w:rsid w:val="000F65D3"/>
    <w:rsid w:val="001D70D9"/>
    <w:rsid w:val="00350A9F"/>
    <w:rsid w:val="00412DFF"/>
    <w:rsid w:val="006E3608"/>
    <w:rsid w:val="00A707E7"/>
    <w:rsid w:val="00B63FC5"/>
    <w:rsid w:val="00C86A50"/>
    <w:rsid w:val="00D07E0F"/>
    <w:rsid w:val="00D16E2F"/>
    <w:rsid w:val="00DC4A28"/>
    <w:rsid w:val="00DE208D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1CEC6"/>
  <w15:chartTrackingRefBased/>
  <w15:docId w15:val="{6A7841D4-275D-4558-AC11-81DF534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5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A3E84"/>
    <w:rPr>
      <w:color w:val="0563C1"/>
      <w:u w:val="single"/>
    </w:rPr>
  </w:style>
  <w:style w:type="character" w:customStyle="1" w:styleId="spelle">
    <w:name w:val="spelle"/>
    <w:basedOn w:val="Carpredefinitoparagrafo"/>
    <w:rsid w:val="000A3E84"/>
  </w:style>
  <w:style w:type="paragraph" w:customStyle="1" w:styleId="p1">
    <w:name w:val="p1"/>
    <w:basedOn w:val="Normale"/>
    <w:rsid w:val="00D16E2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5852/ejt.2017.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gnifyproject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zool.2019.01.00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Roberta Randi</dc:creator>
  <cp:keywords/>
  <dc:description/>
  <cp:lastModifiedBy>Daniele Moro</cp:lastModifiedBy>
  <cp:revision>5</cp:revision>
  <dcterms:created xsi:type="dcterms:W3CDTF">2021-11-18T09:06:00Z</dcterms:created>
  <dcterms:modified xsi:type="dcterms:W3CDTF">2021-11-18T15:24:00Z</dcterms:modified>
</cp:coreProperties>
</file>